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62910" w14:textId="77777777" w:rsidR="0017630D" w:rsidRPr="00502373" w:rsidRDefault="0017630D" w:rsidP="0017630D">
      <w:pPr>
        <w:spacing w:after="0"/>
        <w:jc w:val="center"/>
        <w:rPr>
          <w:rFonts w:ascii="Arial" w:hAnsi="Arial" w:cs="Arial"/>
        </w:rPr>
      </w:pPr>
      <w:r w:rsidRPr="00502373">
        <w:rPr>
          <w:rFonts w:ascii="Arial" w:hAnsi="Arial" w:cs="Arial"/>
        </w:rPr>
        <w:t xml:space="preserve">STORMWATER RUNOFF AND DRAINAGE </w:t>
      </w:r>
    </w:p>
    <w:p w14:paraId="03A21465" w14:textId="77777777" w:rsidR="0017630D" w:rsidRPr="00502373" w:rsidRDefault="0017630D" w:rsidP="0017630D">
      <w:pPr>
        <w:spacing w:after="0"/>
        <w:jc w:val="center"/>
        <w:rPr>
          <w:rFonts w:ascii="Arial" w:hAnsi="Arial" w:cs="Arial"/>
        </w:rPr>
      </w:pPr>
      <w:r w:rsidRPr="00502373">
        <w:rPr>
          <w:rFonts w:ascii="Arial" w:hAnsi="Arial" w:cs="Arial"/>
        </w:rPr>
        <w:t xml:space="preserve">SPECIAL </w:t>
      </w:r>
      <w:r>
        <w:rPr>
          <w:rFonts w:ascii="Arial" w:hAnsi="Arial" w:cs="Arial"/>
        </w:rPr>
        <w:t>COMMITTEE (TEMPORARY)</w:t>
      </w:r>
      <w:r w:rsidRPr="00502373">
        <w:rPr>
          <w:rFonts w:ascii="Arial" w:hAnsi="Arial" w:cs="Arial"/>
        </w:rPr>
        <w:t xml:space="preserve"> </w:t>
      </w:r>
    </w:p>
    <w:p w14:paraId="7BF52866" w14:textId="77777777" w:rsidR="0017630D" w:rsidRDefault="0017630D" w:rsidP="0017630D">
      <w:pPr>
        <w:spacing w:after="0"/>
        <w:rPr>
          <w:rFonts w:ascii="Arial" w:hAnsi="Arial" w:cs="Arial"/>
        </w:rPr>
      </w:pPr>
    </w:p>
    <w:p w14:paraId="071BDCBA" w14:textId="77777777" w:rsidR="0017630D" w:rsidRDefault="0017630D" w:rsidP="0017630D">
      <w:pPr>
        <w:spacing w:after="0"/>
        <w:rPr>
          <w:rFonts w:ascii="Arial" w:hAnsi="Arial" w:cs="Arial"/>
        </w:rPr>
      </w:pPr>
      <w:r>
        <w:rPr>
          <w:rFonts w:ascii="Arial" w:hAnsi="Arial" w:cs="Arial"/>
        </w:rPr>
        <w:t xml:space="preserve">Section 1. Intent: To identify, assess, and propose improvement or corrective actions regarding Sedgemoor stormwater drainage. </w:t>
      </w:r>
    </w:p>
    <w:p w14:paraId="52EF6EDC" w14:textId="77777777" w:rsidR="0017630D" w:rsidRDefault="0017630D" w:rsidP="0017630D">
      <w:pPr>
        <w:spacing w:after="0"/>
        <w:rPr>
          <w:rFonts w:ascii="Arial" w:hAnsi="Arial" w:cs="Arial"/>
        </w:rPr>
      </w:pPr>
    </w:p>
    <w:p w14:paraId="467CDCF7" w14:textId="77777777" w:rsidR="0017630D" w:rsidRDefault="0017630D" w:rsidP="0017630D">
      <w:pPr>
        <w:spacing w:after="0"/>
        <w:rPr>
          <w:rFonts w:ascii="Arial" w:hAnsi="Arial" w:cs="Arial"/>
        </w:rPr>
      </w:pPr>
      <w:r>
        <w:rPr>
          <w:rFonts w:ascii="Arial" w:hAnsi="Arial" w:cs="Arial"/>
        </w:rPr>
        <w:t xml:space="preserve">Section 2. Scope of Duty: </w:t>
      </w:r>
    </w:p>
    <w:p w14:paraId="3F35D0EA" w14:textId="66AA266D" w:rsidR="0017630D" w:rsidRDefault="0017630D" w:rsidP="0017630D">
      <w:pPr>
        <w:pStyle w:val="ListParagraph"/>
        <w:numPr>
          <w:ilvl w:val="0"/>
          <w:numId w:val="1"/>
        </w:numPr>
        <w:spacing w:after="0"/>
        <w:rPr>
          <w:rFonts w:ascii="Arial" w:hAnsi="Arial" w:cs="Arial"/>
        </w:rPr>
      </w:pPr>
      <w:r>
        <w:rPr>
          <w:rFonts w:ascii="Arial" w:hAnsi="Arial" w:cs="Arial"/>
        </w:rPr>
        <w:t xml:space="preserve">Committee will identify both current and future potential drainage </w:t>
      </w:r>
      <w:r>
        <w:rPr>
          <w:rFonts w:ascii="Arial" w:hAnsi="Arial" w:cs="Arial"/>
        </w:rPr>
        <w:t>issues, and</w:t>
      </w:r>
      <w:r>
        <w:rPr>
          <w:rFonts w:ascii="Arial" w:hAnsi="Arial" w:cs="Arial"/>
        </w:rPr>
        <w:t xml:space="preserve"> determine either private property owner or Property Owner Association common responsibility.</w:t>
      </w:r>
    </w:p>
    <w:p w14:paraId="0E9C6B0A" w14:textId="77777777" w:rsidR="0017630D" w:rsidRDefault="0017630D" w:rsidP="0017630D">
      <w:pPr>
        <w:pStyle w:val="ListParagraph"/>
        <w:numPr>
          <w:ilvl w:val="0"/>
          <w:numId w:val="1"/>
        </w:numPr>
        <w:spacing w:after="0"/>
        <w:rPr>
          <w:rFonts w:ascii="Arial" w:hAnsi="Arial" w:cs="Arial"/>
        </w:rPr>
      </w:pPr>
      <w:proofErr w:type="gramStart"/>
      <w:r>
        <w:rPr>
          <w:rFonts w:ascii="Arial" w:hAnsi="Arial" w:cs="Arial"/>
        </w:rPr>
        <w:t>Committee</w:t>
      </w:r>
      <w:proofErr w:type="gramEnd"/>
      <w:r>
        <w:rPr>
          <w:rFonts w:ascii="Arial" w:hAnsi="Arial" w:cs="Arial"/>
        </w:rPr>
        <w:t xml:space="preserve"> will aid in ensuring private culverts, drainage ditches, and general topography within Sedgemoor are properly maintained, and will communicate with property owners when maintenance is needed. Non-compliance will be reported to the Board of Directors for further action. </w:t>
      </w:r>
    </w:p>
    <w:p w14:paraId="21C323CB" w14:textId="77777777" w:rsidR="0017630D" w:rsidRDefault="0017630D" w:rsidP="0017630D">
      <w:pPr>
        <w:pStyle w:val="ListParagraph"/>
        <w:numPr>
          <w:ilvl w:val="0"/>
          <w:numId w:val="1"/>
        </w:numPr>
        <w:spacing w:after="0"/>
        <w:rPr>
          <w:rFonts w:ascii="Arial" w:hAnsi="Arial" w:cs="Arial"/>
        </w:rPr>
      </w:pPr>
      <w:r>
        <w:rPr>
          <w:rFonts w:ascii="Arial" w:hAnsi="Arial" w:cs="Arial"/>
        </w:rPr>
        <w:t>Committee will analyze and propose improvement or remediation projects for Sedgemoor common roads, grounds, ditches, and culverts to include coordination with contractors, permitting authorities, and property owners as needed. All project proposals, containing scope of work and cost, will be reported to the Roads and Grounds Officer for presentation to the Board of Directors. Any project requiring funding will require a majority vote of the Board of Directors.</w:t>
      </w:r>
    </w:p>
    <w:p w14:paraId="5640EF52" w14:textId="77777777" w:rsidR="0017630D" w:rsidRDefault="0017630D" w:rsidP="0017630D">
      <w:pPr>
        <w:pStyle w:val="ListParagraph"/>
        <w:spacing w:after="0"/>
        <w:ind w:left="1080"/>
        <w:rPr>
          <w:rFonts w:ascii="Arial" w:hAnsi="Arial" w:cs="Arial"/>
        </w:rPr>
      </w:pPr>
    </w:p>
    <w:p w14:paraId="142A0F0F" w14:textId="77777777" w:rsidR="0017630D" w:rsidRDefault="0017630D" w:rsidP="0017630D">
      <w:pPr>
        <w:pStyle w:val="ListParagraph"/>
        <w:spacing w:after="0"/>
        <w:ind w:left="0"/>
        <w:rPr>
          <w:rFonts w:ascii="Arial" w:hAnsi="Arial" w:cs="Arial"/>
        </w:rPr>
      </w:pPr>
      <w:r>
        <w:rPr>
          <w:rFonts w:ascii="Arial" w:hAnsi="Arial" w:cs="Arial"/>
        </w:rPr>
        <w:t>Section 3. Committee Members:</w:t>
      </w:r>
    </w:p>
    <w:p w14:paraId="2C906600" w14:textId="77777777" w:rsidR="0017630D" w:rsidRDefault="0017630D" w:rsidP="0017630D">
      <w:pPr>
        <w:pStyle w:val="ListParagraph"/>
        <w:numPr>
          <w:ilvl w:val="0"/>
          <w:numId w:val="2"/>
        </w:numPr>
        <w:spacing w:after="0"/>
        <w:rPr>
          <w:rFonts w:ascii="Arial" w:hAnsi="Arial" w:cs="Arial"/>
        </w:rPr>
      </w:pPr>
      <w:r>
        <w:rPr>
          <w:rFonts w:ascii="Arial" w:hAnsi="Arial" w:cs="Arial"/>
        </w:rPr>
        <w:t xml:space="preserve">The Committee will consist of three members. </w:t>
      </w:r>
    </w:p>
    <w:p w14:paraId="3AA5E6A4" w14:textId="77777777" w:rsidR="0017630D" w:rsidRDefault="0017630D" w:rsidP="0017630D">
      <w:pPr>
        <w:pStyle w:val="ListParagraph"/>
        <w:numPr>
          <w:ilvl w:val="0"/>
          <w:numId w:val="2"/>
        </w:numPr>
        <w:spacing w:after="0"/>
        <w:rPr>
          <w:rFonts w:ascii="Arial" w:hAnsi="Arial" w:cs="Arial"/>
        </w:rPr>
      </w:pPr>
      <w:r>
        <w:rPr>
          <w:rFonts w:ascii="Arial" w:hAnsi="Arial" w:cs="Arial"/>
        </w:rPr>
        <w:t>Members will be volunteers approved by the President of the Board of Directors</w:t>
      </w:r>
    </w:p>
    <w:p w14:paraId="098DF6DA" w14:textId="77777777" w:rsidR="0017630D" w:rsidRDefault="0017630D" w:rsidP="0017630D">
      <w:pPr>
        <w:pStyle w:val="ListParagraph"/>
        <w:numPr>
          <w:ilvl w:val="0"/>
          <w:numId w:val="2"/>
        </w:numPr>
        <w:spacing w:after="0"/>
        <w:rPr>
          <w:rFonts w:ascii="Arial" w:hAnsi="Arial" w:cs="Arial"/>
        </w:rPr>
      </w:pPr>
      <w:r>
        <w:rPr>
          <w:rFonts w:ascii="Arial" w:hAnsi="Arial" w:cs="Arial"/>
        </w:rPr>
        <w:t>Term will be two years or ending upon dissolution of the temporary Committee by majority vote the Board of Directors.</w:t>
      </w:r>
    </w:p>
    <w:p w14:paraId="2643B16F" w14:textId="77777777" w:rsidR="0017630D" w:rsidRDefault="0017630D" w:rsidP="0017630D">
      <w:pPr>
        <w:pStyle w:val="ListParagraph"/>
        <w:numPr>
          <w:ilvl w:val="0"/>
          <w:numId w:val="2"/>
        </w:numPr>
        <w:spacing w:after="0"/>
        <w:rPr>
          <w:rFonts w:ascii="Arial" w:hAnsi="Arial" w:cs="Arial"/>
        </w:rPr>
      </w:pPr>
      <w:r>
        <w:rPr>
          <w:rFonts w:ascii="Arial" w:hAnsi="Arial" w:cs="Arial"/>
        </w:rPr>
        <w:t xml:space="preserve">The Committee members will elect their own Chairperson.  </w:t>
      </w:r>
    </w:p>
    <w:p w14:paraId="0DFAB78F" w14:textId="77777777" w:rsidR="0017630D" w:rsidRDefault="0017630D" w:rsidP="0017630D">
      <w:pPr>
        <w:pStyle w:val="ListParagraph"/>
        <w:numPr>
          <w:ilvl w:val="0"/>
          <w:numId w:val="2"/>
        </w:numPr>
        <w:spacing w:after="0"/>
        <w:rPr>
          <w:rFonts w:ascii="Arial" w:hAnsi="Arial" w:cs="Arial"/>
        </w:rPr>
      </w:pPr>
      <w:r>
        <w:rPr>
          <w:rFonts w:ascii="Arial" w:hAnsi="Arial" w:cs="Arial"/>
        </w:rPr>
        <w:t>Committee members are not voting members of the Board of Directors.</w:t>
      </w:r>
    </w:p>
    <w:p w14:paraId="6660A052" w14:textId="77777777" w:rsidR="0017630D" w:rsidRDefault="0017630D" w:rsidP="0017630D">
      <w:pPr>
        <w:pStyle w:val="ListParagraph"/>
        <w:numPr>
          <w:ilvl w:val="0"/>
          <w:numId w:val="2"/>
        </w:numPr>
        <w:spacing w:after="0"/>
        <w:rPr>
          <w:rFonts w:ascii="Arial" w:hAnsi="Arial" w:cs="Arial"/>
        </w:rPr>
      </w:pPr>
      <w:r>
        <w:rPr>
          <w:rFonts w:ascii="Arial" w:hAnsi="Arial" w:cs="Arial"/>
        </w:rPr>
        <w:t>A Committee member may be removed at any time with cause by a majority vote of the Board of Directors.</w:t>
      </w:r>
    </w:p>
    <w:p w14:paraId="23F34C8C" w14:textId="77777777" w:rsidR="0017630D" w:rsidRDefault="0017630D" w:rsidP="0017630D">
      <w:pPr>
        <w:pStyle w:val="ListParagraph"/>
        <w:numPr>
          <w:ilvl w:val="0"/>
          <w:numId w:val="2"/>
        </w:numPr>
        <w:spacing w:after="0"/>
        <w:rPr>
          <w:rFonts w:ascii="Arial" w:hAnsi="Arial" w:cs="Arial"/>
        </w:rPr>
      </w:pPr>
      <w:r>
        <w:rPr>
          <w:rFonts w:ascii="Arial" w:hAnsi="Arial" w:cs="Arial"/>
        </w:rPr>
        <w:t>Sedgemoor resident property owners or resident spouses are eligible to serve on the Committee.</w:t>
      </w:r>
    </w:p>
    <w:p w14:paraId="47CC59C5" w14:textId="77777777" w:rsidR="0017630D" w:rsidRDefault="0017630D" w:rsidP="0017630D">
      <w:pPr>
        <w:pStyle w:val="ListParagraph"/>
        <w:numPr>
          <w:ilvl w:val="0"/>
          <w:numId w:val="2"/>
        </w:numPr>
        <w:spacing w:after="0"/>
        <w:rPr>
          <w:rFonts w:ascii="Arial" w:hAnsi="Arial" w:cs="Arial"/>
        </w:rPr>
      </w:pPr>
      <w:r>
        <w:rPr>
          <w:rFonts w:ascii="Arial" w:hAnsi="Arial" w:cs="Arial"/>
        </w:rPr>
        <w:t xml:space="preserve">Committee members are not prevented from also serving on the Board or Architectural Committee. </w:t>
      </w:r>
    </w:p>
    <w:p w14:paraId="059CBC47" w14:textId="77777777" w:rsidR="0017630D" w:rsidRDefault="0017630D" w:rsidP="0017630D">
      <w:pPr>
        <w:pStyle w:val="ListParagraph"/>
        <w:spacing w:after="0"/>
        <w:ind w:left="1080"/>
        <w:rPr>
          <w:rFonts w:ascii="Arial" w:hAnsi="Arial" w:cs="Arial"/>
        </w:rPr>
      </w:pPr>
    </w:p>
    <w:p w14:paraId="68EF9DDF" w14:textId="77777777" w:rsidR="0017630D" w:rsidRDefault="0017630D" w:rsidP="0017630D">
      <w:pPr>
        <w:pStyle w:val="ListParagraph"/>
        <w:spacing w:after="0"/>
        <w:ind w:left="0"/>
        <w:rPr>
          <w:rFonts w:ascii="Arial" w:hAnsi="Arial" w:cs="Arial"/>
        </w:rPr>
      </w:pPr>
      <w:r>
        <w:rPr>
          <w:rFonts w:ascii="Arial" w:hAnsi="Arial" w:cs="Arial"/>
        </w:rPr>
        <w:t>Section 4. Committee Term:</w:t>
      </w:r>
    </w:p>
    <w:p w14:paraId="4B88690D" w14:textId="77777777" w:rsidR="0017630D" w:rsidRDefault="0017630D" w:rsidP="0017630D">
      <w:pPr>
        <w:pStyle w:val="ListParagraph"/>
        <w:numPr>
          <w:ilvl w:val="0"/>
          <w:numId w:val="3"/>
        </w:numPr>
        <w:spacing w:after="0"/>
        <w:rPr>
          <w:rFonts w:ascii="Arial" w:hAnsi="Arial" w:cs="Arial"/>
        </w:rPr>
      </w:pPr>
      <w:r>
        <w:rPr>
          <w:rFonts w:ascii="Arial" w:hAnsi="Arial" w:cs="Arial"/>
        </w:rPr>
        <w:t>Committee temporary term is for 2025 and 2026.</w:t>
      </w:r>
    </w:p>
    <w:p w14:paraId="4B32E6EC" w14:textId="77777777" w:rsidR="0017630D" w:rsidRPr="00161959" w:rsidRDefault="0017630D" w:rsidP="0017630D">
      <w:pPr>
        <w:pStyle w:val="ListParagraph"/>
        <w:numPr>
          <w:ilvl w:val="0"/>
          <w:numId w:val="3"/>
        </w:numPr>
        <w:spacing w:after="0"/>
        <w:rPr>
          <w:rFonts w:ascii="Arial" w:hAnsi="Arial" w:cs="Arial"/>
        </w:rPr>
      </w:pPr>
      <w:r w:rsidRPr="00161959">
        <w:rPr>
          <w:rFonts w:ascii="Arial" w:hAnsi="Arial" w:cs="Arial"/>
        </w:rPr>
        <w:t xml:space="preserve">Committee can be dissolved at any time or extended by majority vote of the Board of Directors as needed; however, </w:t>
      </w:r>
      <w:r>
        <w:rPr>
          <w:rFonts w:ascii="Arial" w:hAnsi="Arial" w:cs="Arial"/>
        </w:rPr>
        <w:t xml:space="preserve">individual </w:t>
      </w:r>
      <w:r w:rsidRPr="00161959">
        <w:rPr>
          <w:rFonts w:ascii="Arial" w:hAnsi="Arial" w:cs="Arial"/>
        </w:rPr>
        <w:t xml:space="preserve">members of the Committee can only serve a maximum of two years. </w:t>
      </w:r>
    </w:p>
    <w:p w14:paraId="7AD1C558" w14:textId="77777777" w:rsidR="0017630D" w:rsidRDefault="0017630D" w:rsidP="0017630D">
      <w:pPr>
        <w:spacing w:after="0"/>
        <w:rPr>
          <w:rFonts w:ascii="Arial" w:hAnsi="Arial" w:cs="Arial"/>
        </w:rPr>
      </w:pPr>
    </w:p>
    <w:p w14:paraId="5C8CCA76" w14:textId="77777777" w:rsidR="0017630D" w:rsidRDefault="0017630D" w:rsidP="0017630D">
      <w:pPr>
        <w:spacing w:after="0"/>
        <w:rPr>
          <w:rFonts w:ascii="Arial" w:hAnsi="Arial" w:cs="Arial"/>
        </w:rPr>
      </w:pPr>
      <w:r>
        <w:rPr>
          <w:rFonts w:ascii="Arial" w:hAnsi="Arial" w:cs="Arial"/>
        </w:rPr>
        <w:t xml:space="preserve">Section 5. Precondition: The Committee will not be considered in function unless all necessary positions are first filled on both the Board of Directors and Architectural Committee. </w:t>
      </w:r>
    </w:p>
    <w:p w14:paraId="203FF6B2" w14:textId="77777777" w:rsidR="0017630D" w:rsidRDefault="0017630D" w:rsidP="0017630D">
      <w:pPr>
        <w:spacing w:after="0"/>
        <w:rPr>
          <w:rFonts w:ascii="Arial" w:hAnsi="Arial" w:cs="Arial"/>
        </w:rPr>
      </w:pPr>
      <w:r>
        <w:rPr>
          <w:rFonts w:ascii="Arial" w:hAnsi="Arial" w:cs="Arial"/>
        </w:rPr>
        <w:tab/>
      </w:r>
    </w:p>
    <w:p w14:paraId="50E7DEBC" w14:textId="77777777" w:rsidR="0017630D" w:rsidRPr="00D67F3A" w:rsidRDefault="0017630D" w:rsidP="0017630D">
      <w:pPr>
        <w:spacing w:after="0"/>
        <w:rPr>
          <w:rFonts w:ascii="Arial" w:hAnsi="Arial" w:cs="Arial"/>
        </w:rPr>
      </w:pPr>
      <w:r>
        <w:rPr>
          <w:rFonts w:ascii="Arial" w:hAnsi="Arial" w:cs="Arial"/>
        </w:rPr>
        <w:tab/>
      </w:r>
    </w:p>
    <w:p w14:paraId="23462794" w14:textId="77777777" w:rsidR="000906FE" w:rsidRDefault="000906FE"/>
    <w:sectPr w:rsidR="0009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946A0"/>
    <w:multiLevelType w:val="hybridMultilevel"/>
    <w:tmpl w:val="E2C2B8F8"/>
    <w:lvl w:ilvl="0" w:tplc="E696C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04574C"/>
    <w:multiLevelType w:val="hybridMultilevel"/>
    <w:tmpl w:val="6C56B318"/>
    <w:lvl w:ilvl="0" w:tplc="A25E7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F25A14"/>
    <w:multiLevelType w:val="hybridMultilevel"/>
    <w:tmpl w:val="6B0AE5DE"/>
    <w:lvl w:ilvl="0" w:tplc="3F144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0961047">
    <w:abstractNumId w:val="0"/>
  </w:num>
  <w:num w:numId="2" w16cid:durableId="1201429647">
    <w:abstractNumId w:val="2"/>
  </w:num>
  <w:num w:numId="3" w16cid:durableId="1327589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0D"/>
    <w:rsid w:val="000906FE"/>
    <w:rsid w:val="0017630D"/>
    <w:rsid w:val="003D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E181"/>
  <w15:chartTrackingRefBased/>
  <w15:docId w15:val="{788707DA-24BC-423F-AD76-A19DD490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0D"/>
  </w:style>
  <w:style w:type="paragraph" w:styleId="Heading1">
    <w:name w:val="heading 1"/>
    <w:basedOn w:val="Normal"/>
    <w:next w:val="Normal"/>
    <w:link w:val="Heading1Char"/>
    <w:uiPriority w:val="9"/>
    <w:qFormat/>
    <w:rsid w:val="00176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30D"/>
    <w:rPr>
      <w:rFonts w:eastAsiaTheme="majorEastAsia" w:cstheme="majorBidi"/>
      <w:color w:val="272727" w:themeColor="text1" w:themeTint="D8"/>
    </w:rPr>
  </w:style>
  <w:style w:type="paragraph" w:styleId="Title">
    <w:name w:val="Title"/>
    <w:basedOn w:val="Normal"/>
    <w:next w:val="Normal"/>
    <w:link w:val="TitleChar"/>
    <w:uiPriority w:val="10"/>
    <w:qFormat/>
    <w:rsid w:val="00176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30D"/>
    <w:pPr>
      <w:spacing w:before="160"/>
      <w:jc w:val="center"/>
    </w:pPr>
    <w:rPr>
      <w:i/>
      <w:iCs/>
      <w:color w:val="404040" w:themeColor="text1" w:themeTint="BF"/>
    </w:rPr>
  </w:style>
  <w:style w:type="character" w:customStyle="1" w:styleId="QuoteChar">
    <w:name w:val="Quote Char"/>
    <w:basedOn w:val="DefaultParagraphFont"/>
    <w:link w:val="Quote"/>
    <w:uiPriority w:val="29"/>
    <w:rsid w:val="0017630D"/>
    <w:rPr>
      <w:i/>
      <w:iCs/>
      <w:color w:val="404040" w:themeColor="text1" w:themeTint="BF"/>
    </w:rPr>
  </w:style>
  <w:style w:type="paragraph" w:styleId="ListParagraph">
    <w:name w:val="List Paragraph"/>
    <w:basedOn w:val="Normal"/>
    <w:uiPriority w:val="34"/>
    <w:qFormat/>
    <w:rsid w:val="0017630D"/>
    <w:pPr>
      <w:ind w:left="720"/>
      <w:contextualSpacing/>
    </w:pPr>
  </w:style>
  <w:style w:type="character" w:styleId="IntenseEmphasis">
    <w:name w:val="Intense Emphasis"/>
    <w:basedOn w:val="DefaultParagraphFont"/>
    <w:uiPriority w:val="21"/>
    <w:qFormat/>
    <w:rsid w:val="0017630D"/>
    <w:rPr>
      <w:i/>
      <w:iCs/>
      <w:color w:val="0F4761" w:themeColor="accent1" w:themeShade="BF"/>
    </w:rPr>
  </w:style>
  <w:style w:type="paragraph" w:styleId="IntenseQuote">
    <w:name w:val="Intense Quote"/>
    <w:basedOn w:val="Normal"/>
    <w:next w:val="Normal"/>
    <w:link w:val="IntenseQuoteChar"/>
    <w:uiPriority w:val="30"/>
    <w:qFormat/>
    <w:rsid w:val="00176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30D"/>
    <w:rPr>
      <w:i/>
      <w:iCs/>
      <w:color w:val="0F4761" w:themeColor="accent1" w:themeShade="BF"/>
    </w:rPr>
  </w:style>
  <w:style w:type="character" w:styleId="IntenseReference">
    <w:name w:val="Intense Reference"/>
    <w:basedOn w:val="DefaultParagraphFont"/>
    <w:uiPriority w:val="32"/>
    <w:qFormat/>
    <w:rsid w:val="00176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1</cp:revision>
  <dcterms:created xsi:type="dcterms:W3CDTF">2024-10-11T20:07:00Z</dcterms:created>
  <dcterms:modified xsi:type="dcterms:W3CDTF">2024-10-11T20:09:00Z</dcterms:modified>
</cp:coreProperties>
</file>