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177F" w14:textId="4C8071ED" w:rsidR="000906FE" w:rsidRDefault="00616949" w:rsidP="00616949">
      <w:pPr>
        <w:jc w:val="center"/>
        <w:rPr>
          <w:b/>
          <w:bCs/>
          <w:sz w:val="36"/>
          <w:szCs w:val="36"/>
        </w:rPr>
      </w:pPr>
      <w:r>
        <w:rPr>
          <w:b/>
          <w:bCs/>
          <w:sz w:val="36"/>
          <w:szCs w:val="36"/>
        </w:rPr>
        <w:t xml:space="preserve">Sedgemoor POA Board of Directors Meeting </w:t>
      </w:r>
    </w:p>
    <w:p w14:paraId="6048C328" w14:textId="115E2B33" w:rsidR="00616949" w:rsidRDefault="00616949" w:rsidP="00616949">
      <w:pPr>
        <w:jc w:val="center"/>
        <w:rPr>
          <w:b/>
          <w:bCs/>
          <w:sz w:val="36"/>
          <w:szCs w:val="36"/>
        </w:rPr>
      </w:pPr>
      <w:r>
        <w:rPr>
          <w:b/>
          <w:bCs/>
          <w:sz w:val="36"/>
          <w:szCs w:val="36"/>
        </w:rPr>
        <w:t>June 13, 2024</w:t>
      </w:r>
    </w:p>
    <w:p w14:paraId="359CC29D" w14:textId="007BEAE4" w:rsidR="00616949" w:rsidRPr="00CD2BFF" w:rsidRDefault="00616949" w:rsidP="00616949">
      <w:pPr>
        <w:rPr>
          <w:sz w:val="28"/>
          <w:szCs w:val="28"/>
        </w:rPr>
      </w:pPr>
      <w:r w:rsidRPr="00CD2BFF">
        <w:rPr>
          <w:sz w:val="28"/>
          <w:szCs w:val="28"/>
        </w:rPr>
        <w:t>Present: Debbie Nolan, Tom Hanley, Ty Boswell, Mike Carey, Tom Hanley, Bill Beaudin &amp; John Kirkman</w:t>
      </w:r>
      <w:r w:rsidR="00376DCE" w:rsidRPr="00CD2BFF">
        <w:rPr>
          <w:sz w:val="28"/>
          <w:szCs w:val="28"/>
        </w:rPr>
        <w:t>.</w:t>
      </w:r>
    </w:p>
    <w:p w14:paraId="2F2F5E3F" w14:textId="54642D43" w:rsidR="00376DCE" w:rsidRPr="00CD2BFF" w:rsidRDefault="00376DCE" w:rsidP="00616949">
      <w:pPr>
        <w:rPr>
          <w:sz w:val="28"/>
          <w:szCs w:val="28"/>
        </w:rPr>
      </w:pPr>
      <w:r w:rsidRPr="00CD2BFF">
        <w:rPr>
          <w:sz w:val="28"/>
          <w:szCs w:val="28"/>
        </w:rPr>
        <w:t>The meeting was called to order by John Kirkman @ 5:30pm</w:t>
      </w:r>
    </w:p>
    <w:p w14:paraId="23171FA5" w14:textId="5E0EEBA1" w:rsidR="00376DCE" w:rsidRPr="00CD2BFF" w:rsidRDefault="00376DCE" w:rsidP="00616949">
      <w:pPr>
        <w:rPr>
          <w:sz w:val="28"/>
          <w:szCs w:val="28"/>
        </w:rPr>
      </w:pPr>
      <w:r w:rsidRPr="00CD2BFF">
        <w:rPr>
          <w:sz w:val="28"/>
          <w:szCs w:val="28"/>
        </w:rPr>
        <w:t xml:space="preserve">May Board meeting minutes </w:t>
      </w:r>
      <w:r w:rsidR="00CD2BFF" w:rsidRPr="00CD2BFF">
        <w:rPr>
          <w:sz w:val="28"/>
          <w:szCs w:val="28"/>
        </w:rPr>
        <w:t>were</w:t>
      </w:r>
      <w:r w:rsidRPr="00CD2BFF">
        <w:rPr>
          <w:sz w:val="28"/>
          <w:szCs w:val="28"/>
        </w:rPr>
        <w:t xml:space="preserve"> approved and motioned by Tom Hanley and seconded by Ty Boswell.</w:t>
      </w:r>
    </w:p>
    <w:p w14:paraId="042D6031" w14:textId="77777777" w:rsidR="00CD2BFF" w:rsidRDefault="00CD2BFF" w:rsidP="00616949">
      <w:pPr>
        <w:rPr>
          <w:sz w:val="32"/>
          <w:szCs w:val="32"/>
        </w:rPr>
      </w:pPr>
    </w:p>
    <w:p w14:paraId="73D21448" w14:textId="670349A6" w:rsidR="00616949" w:rsidRDefault="00616949" w:rsidP="00616949">
      <w:pPr>
        <w:rPr>
          <w:b/>
          <w:bCs/>
          <w:sz w:val="32"/>
          <w:szCs w:val="32"/>
        </w:rPr>
      </w:pPr>
      <w:r>
        <w:rPr>
          <w:b/>
          <w:bCs/>
          <w:sz w:val="32"/>
          <w:szCs w:val="32"/>
        </w:rPr>
        <w:t>Treasurer Bill Beaudin reports the following:</w:t>
      </w:r>
    </w:p>
    <w:p w14:paraId="6EF7443F" w14:textId="3FD6D9CD" w:rsidR="00616949" w:rsidRPr="00CD2BFF" w:rsidRDefault="00616949" w:rsidP="00616949">
      <w:pPr>
        <w:pStyle w:val="ListParagraph"/>
        <w:numPr>
          <w:ilvl w:val="0"/>
          <w:numId w:val="2"/>
        </w:numPr>
        <w:rPr>
          <w:sz w:val="28"/>
          <w:szCs w:val="28"/>
        </w:rPr>
      </w:pPr>
      <w:r w:rsidRPr="00CD2BFF">
        <w:rPr>
          <w:sz w:val="28"/>
          <w:szCs w:val="28"/>
        </w:rPr>
        <w:t xml:space="preserve">Checking Account Balance at the end of May was $102,507.72 which includes $1925.00 collected as deposits for the Pool Fob system. Checking Account Balance also includes a total of $6000.00 from residential contractors as deposits for potential road </w:t>
      </w:r>
      <w:r w:rsidR="00CD2BFF" w:rsidRPr="00CD2BFF">
        <w:rPr>
          <w:sz w:val="28"/>
          <w:szCs w:val="28"/>
        </w:rPr>
        <w:t>damage</w:t>
      </w:r>
      <w:r w:rsidRPr="00CD2BFF">
        <w:rPr>
          <w:sz w:val="28"/>
          <w:szCs w:val="28"/>
        </w:rPr>
        <w:t xml:space="preserve"> that may occur during new home construction.</w:t>
      </w:r>
    </w:p>
    <w:p w14:paraId="1170E03E" w14:textId="482968E7" w:rsidR="00616949" w:rsidRPr="00CD2BFF" w:rsidRDefault="00616949" w:rsidP="00616949">
      <w:pPr>
        <w:pStyle w:val="ListParagraph"/>
        <w:numPr>
          <w:ilvl w:val="0"/>
          <w:numId w:val="2"/>
        </w:numPr>
        <w:rPr>
          <w:sz w:val="28"/>
          <w:szCs w:val="28"/>
        </w:rPr>
      </w:pPr>
      <w:r w:rsidRPr="00CD2BFF">
        <w:rPr>
          <w:sz w:val="28"/>
          <w:szCs w:val="28"/>
        </w:rPr>
        <w:t xml:space="preserve">The Money Market balance at the end of May </w:t>
      </w:r>
      <w:r w:rsidR="00BD2A9A" w:rsidRPr="00CD2BFF">
        <w:rPr>
          <w:sz w:val="28"/>
          <w:szCs w:val="28"/>
        </w:rPr>
        <w:t>is $105,225.36</w:t>
      </w:r>
      <w:r w:rsidRPr="00CD2BFF">
        <w:rPr>
          <w:sz w:val="28"/>
          <w:szCs w:val="28"/>
        </w:rPr>
        <w:t xml:space="preserve"> which includes interest earned for May of $4.46.</w:t>
      </w:r>
    </w:p>
    <w:p w14:paraId="003FA7C3" w14:textId="77777777" w:rsidR="00616949" w:rsidRPr="00CD2BFF" w:rsidRDefault="00616949" w:rsidP="00616949">
      <w:pPr>
        <w:pStyle w:val="ListParagraph"/>
        <w:numPr>
          <w:ilvl w:val="0"/>
          <w:numId w:val="2"/>
        </w:numPr>
        <w:rPr>
          <w:sz w:val="28"/>
          <w:szCs w:val="28"/>
        </w:rPr>
      </w:pPr>
      <w:r w:rsidRPr="00CD2BFF">
        <w:rPr>
          <w:sz w:val="28"/>
          <w:szCs w:val="28"/>
        </w:rPr>
        <w:t>Deposits made thru May for 2024 Assessments were as follow:</w:t>
      </w:r>
    </w:p>
    <w:p w14:paraId="30BAAA16" w14:textId="77777777" w:rsidR="00616949" w:rsidRPr="00CD2BFF" w:rsidRDefault="00616949" w:rsidP="00616949">
      <w:pPr>
        <w:pStyle w:val="ListParagraph"/>
        <w:ind w:left="420"/>
        <w:rPr>
          <w:sz w:val="28"/>
          <w:szCs w:val="28"/>
        </w:rPr>
      </w:pPr>
      <w:r w:rsidRPr="00CD2BFF">
        <w:rPr>
          <w:sz w:val="28"/>
          <w:szCs w:val="28"/>
        </w:rPr>
        <w:t>Improved Lots            98</w:t>
      </w:r>
    </w:p>
    <w:p w14:paraId="67BE72D0" w14:textId="248C181D" w:rsidR="00616949" w:rsidRPr="00CD2BFF" w:rsidRDefault="00616949" w:rsidP="00616949">
      <w:pPr>
        <w:pStyle w:val="ListParagraph"/>
        <w:ind w:left="420"/>
        <w:rPr>
          <w:sz w:val="28"/>
          <w:szCs w:val="28"/>
        </w:rPr>
      </w:pPr>
      <w:r w:rsidRPr="00CD2BFF">
        <w:rPr>
          <w:sz w:val="28"/>
          <w:szCs w:val="28"/>
        </w:rPr>
        <w:t xml:space="preserve">Unimproved Lots  </w:t>
      </w:r>
      <w:r w:rsidR="00A33344" w:rsidRPr="00CD2BFF">
        <w:rPr>
          <w:sz w:val="28"/>
          <w:szCs w:val="28"/>
        </w:rPr>
        <w:t xml:space="preserve">    63</w:t>
      </w:r>
    </w:p>
    <w:p w14:paraId="7EF23007" w14:textId="4CD6A48E" w:rsidR="00A33344" w:rsidRPr="00CD2BFF" w:rsidRDefault="00A33344" w:rsidP="00A33344">
      <w:pPr>
        <w:pStyle w:val="ListParagraph"/>
        <w:ind w:left="420"/>
        <w:rPr>
          <w:sz w:val="28"/>
          <w:szCs w:val="28"/>
        </w:rPr>
      </w:pPr>
      <w:r w:rsidRPr="00CD2BFF">
        <w:rPr>
          <w:sz w:val="28"/>
          <w:szCs w:val="28"/>
        </w:rPr>
        <w:t xml:space="preserve">          Total                    161 (95%)</w:t>
      </w:r>
    </w:p>
    <w:p w14:paraId="3170CC56" w14:textId="1BBBC16D" w:rsidR="00A33344" w:rsidRPr="00CD2BFF" w:rsidRDefault="00A33344" w:rsidP="00A33344">
      <w:pPr>
        <w:pStyle w:val="ListParagraph"/>
        <w:numPr>
          <w:ilvl w:val="0"/>
          <w:numId w:val="2"/>
        </w:numPr>
        <w:rPr>
          <w:sz w:val="28"/>
          <w:szCs w:val="28"/>
        </w:rPr>
      </w:pPr>
      <w:r w:rsidRPr="00CD2BFF">
        <w:rPr>
          <w:sz w:val="28"/>
          <w:szCs w:val="28"/>
        </w:rPr>
        <w:t>Late fees collected in May = $80.00</w:t>
      </w:r>
    </w:p>
    <w:p w14:paraId="286EC657" w14:textId="77777777" w:rsidR="00A33344" w:rsidRPr="00CD2BFF" w:rsidRDefault="00A33344" w:rsidP="00A33344">
      <w:pPr>
        <w:pStyle w:val="ListParagraph"/>
        <w:ind w:left="420"/>
        <w:rPr>
          <w:sz w:val="28"/>
          <w:szCs w:val="28"/>
        </w:rPr>
      </w:pPr>
    </w:p>
    <w:p w14:paraId="0B75FE91" w14:textId="1DC42C12" w:rsidR="00A33344" w:rsidRPr="00CD2BFF" w:rsidRDefault="00A33344" w:rsidP="00A33344">
      <w:pPr>
        <w:pStyle w:val="ListParagraph"/>
        <w:ind w:left="420"/>
        <w:rPr>
          <w:b/>
          <w:bCs/>
          <w:sz w:val="28"/>
          <w:szCs w:val="28"/>
        </w:rPr>
      </w:pPr>
      <w:r w:rsidRPr="00CD2BFF">
        <w:rPr>
          <w:b/>
          <w:bCs/>
          <w:sz w:val="28"/>
          <w:szCs w:val="28"/>
        </w:rPr>
        <w:t>Disbursements for May were as follows:</w:t>
      </w:r>
    </w:p>
    <w:p w14:paraId="1FE778C2" w14:textId="1E5B6FF3" w:rsidR="00A33344" w:rsidRPr="00CD2BFF" w:rsidRDefault="00A33344" w:rsidP="00A33344">
      <w:pPr>
        <w:pStyle w:val="ListParagraph"/>
        <w:ind w:left="420"/>
        <w:rPr>
          <w:sz w:val="28"/>
          <w:szCs w:val="28"/>
        </w:rPr>
      </w:pPr>
      <w:r w:rsidRPr="00CD2BFF">
        <w:rPr>
          <w:sz w:val="28"/>
          <w:szCs w:val="28"/>
        </w:rPr>
        <w:t>Walls Lawn Service (mowing)</w:t>
      </w:r>
      <w:r w:rsidR="00BD2A9A" w:rsidRPr="00CD2BFF">
        <w:rPr>
          <w:sz w:val="28"/>
          <w:szCs w:val="28"/>
        </w:rPr>
        <w:t>.</w:t>
      </w:r>
      <w:r w:rsidRPr="00CD2BFF">
        <w:rPr>
          <w:sz w:val="28"/>
          <w:szCs w:val="28"/>
        </w:rPr>
        <w:t xml:space="preserve">                             </w:t>
      </w:r>
      <w:r w:rsidR="00BD2A9A" w:rsidRPr="00CD2BFF">
        <w:rPr>
          <w:sz w:val="28"/>
          <w:szCs w:val="28"/>
        </w:rPr>
        <w:t xml:space="preserve">              $    360.00</w:t>
      </w:r>
    </w:p>
    <w:p w14:paraId="14A6666C" w14:textId="5959E747" w:rsidR="00BD2A9A" w:rsidRPr="00CD2BFF" w:rsidRDefault="00BD2A9A" w:rsidP="00A33344">
      <w:pPr>
        <w:pStyle w:val="ListParagraph"/>
        <w:ind w:left="420"/>
        <w:rPr>
          <w:sz w:val="28"/>
          <w:szCs w:val="28"/>
        </w:rPr>
      </w:pPr>
      <w:r w:rsidRPr="00CD2BFF">
        <w:rPr>
          <w:sz w:val="28"/>
          <w:szCs w:val="28"/>
        </w:rPr>
        <w:t>Carolina Water Service (water service for pool).       $       90.31</w:t>
      </w:r>
    </w:p>
    <w:p w14:paraId="4FEC9A0E" w14:textId="1408AE96" w:rsidR="00BD2A9A" w:rsidRPr="00CD2BFF" w:rsidRDefault="00BD2A9A" w:rsidP="00A33344">
      <w:pPr>
        <w:pStyle w:val="ListParagraph"/>
        <w:ind w:left="420"/>
        <w:rPr>
          <w:sz w:val="28"/>
          <w:szCs w:val="28"/>
        </w:rPr>
      </w:pPr>
      <w:r w:rsidRPr="00CD2BFF">
        <w:rPr>
          <w:sz w:val="28"/>
          <w:szCs w:val="28"/>
        </w:rPr>
        <w:t>Conway Tree Service (leaf, branch and twig).             $ 2,800.00</w:t>
      </w:r>
    </w:p>
    <w:p w14:paraId="1B0360EC" w14:textId="51C4CA8A" w:rsidR="00BD2A9A" w:rsidRPr="00CD2BFF" w:rsidRDefault="00BD2A9A" w:rsidP="00A33344">
      <w:pPr>
        <w:pStyle w:val="ListParagraph"/>
        <w:ind w:left="420"/>
        <w:rPr>
          <w:sz w:val="28"/>
          <w:szCs w:val="28"/>
        </w:rPr>
      </w:pPr>
      <w:r w:rsidRPr="00CD2BFF">
        <w:rPr>
          <w:sz w:val="28"/>
          <w:szCs w:val="28"/>
        </w:rPr>
        <w:t>Ty Boswell                                                                                    $        33.66</w:t>
      </w:r>
    </w:p>
    <w:p w14:paraId="215F9A88" w14:textId="7078C0EB" w:rsidR="00BD2A9A" w:rsidRPr="00CD2BFF" w:rsidRDefault="00BD2A9A" w:rsidP="00A33344">
      <w:pPr>
        <w:pStyle w:val="ListParagraph"/>
        <w:ind w:left="420"/>
        <w:rPr>
          <w:sz w:val="28"/>
          <w:szCs w:val="28"/>
        </w:rPr>
      </w:pPr>
      <w:r w:rsidRPr="00CD2BFF">
        <w:rPr>
          <w:sz w:val="28"/>
          <w:szCs w:val="28"/>
        </w:rPr>
        <w:t>Mike Carey                                                                                   $        73.96</w:t>
      </w:r>
    </w:p>
    <w:p w14:paraId="57CFDA9D" w14:textId="2C3D3404" w:rsidR="00BD2A9A" w:rsidRPr="00CD2BFF" w:rsidRDefault="00BD2A9A" w:rsidP="00A33344">
      <w:pPr>
        <w:pStyle w:val="ListParagraph"/>
        <w:ind w:left="420"/>
        <w:rPr>
          <w:sz w:val="28"/>
          <w:szCs w:val="28"/>
        </w:rPr>
      </w:pPr>
      <w:r w:rsidRPr="00CD2BFF">
        <w:rPr>
          <w:sz w:val="28"/>
          <w:szCs w:val="28"/>
        </w:rPr>
        <w:t>Duke Energy (electric service at pool).                           $      117.33</w:t>
      </w:r>
    </w:p>
    <w:p w14:paraId="22FAC6E4" w14:textId="661BE380" w:rsidR="00BD2A9A" w:rsidRPr="00CD2BFF" w:rsidRDefault="00BD2A9A" w:rsidP="00A33344">
      <w:pPr>
        <w:pStyle w:val="ListParagraph"/>
        <w:ind w:left="420"/>
        <w:rPr>
          <w:sz w:val="28"/>
          <w:szCs w:val="28"/>
        </w:rPr>
      </w:pPr>
      <w:r w:rsidRPr="00CD2BFF">
        <w:rPr>
          <w:sz w:val="28"/>
          <w:szCs w:val="28"/>
        </w:rPr>
        <w:t>Fix It Plumbing (pool backflow test).                                $</w:t>
      </w:r>
      <w:r w:rsidR="006E394B" w:rsidRPr="00CD2BFF">
        <w:rPr>
          <w:sz w:val="28"/>
          <w:szCs w:val="28"/>
        </w:rPr>
        <w:t xml:space="preserve">      133.75</w:t>
      </w:r>
    </w:p>
    <w:p w14:paraId="145EC526" w14:textId="0B32A4C9" w:rsidR="006E394B" w:rsidRPr="00CD2BFF" w:rsidRDefault="006E394B" w:rsidP="00A33344">
      <w:pPr>
        <w:pStyle w:val="ListParagraph"/>
        <w:ind w:left="420"/>
        <w:rPr>
          <w:sz w:val="28"/>
          <w:szCs w:val="28"/>
        </w:rPr>
      </w:pPr>
      <w:r w:rsidRPr="00CD2BFF">
        <w:rPr>
          <w:sz w:val="28"/>
          <w:szCs w:val="28"/>
        </w:rPr>
        <w:t>Vector Security (service agreement/alarm serv.)      $       121.62</w:t>
      </w:r>
    </w:p>
    <w:p w14:paraId="1B9BE65B" w14:textId="6DFFF2B9" w:rsidR="006E394B" w:rsidRPr="00CD2BFF" w:rsidRDefault="006E394B" w:rsidP="00A33344">
      <w:pPr>
        <w:pStyle w:val="ListParagraph"/>
        <w:ind w:left="420"/>
        <w:rPr>
          <w:sz w:val="28"/>
          <w:szCs w:val="28"/>
        </w:rPr>
      </w:pPr>
      <w:r w:rsidRPr="00CD2BFF">
        <w:rPr>
          <w:sz w:val="28"/>
          <w:szCs w:val="28"/>
        </w:rPr>
        <w:lastRenderedPageBreak/>
        <w:t>Windstream (telephone serv).                                           $       107.03</w:t>
      </w:r>
    </w:p>
    <w:p w14:paraId="6419DA9E" w14:textId="2629366B" w:rsidR="006E394B" w:rsidRPr="00CD2BFF" w:rsidRDefault="006E394B" w:rsidP="00A33344">
      <w:pPr>
        <w:pStyle w:val="ListParagraph"/>
        <w:ind w:left="420"/>
        <w:rPr>
          <w:sz w:val="28"/>
          <w:szCs w:val="28"/>
        </w:rPr>
      </w:pPr>
      <w:r w:rsidRPr="00CD2BFF">
        <w:rPr>
          <w:sz w:val="28"/>
          <w:szCs w:val="28"/>
        </w:rPr>
        <w:t>Auto Owners Insurance (liability ins policy).               $       385.00</w:t>
      </w:r>
    </w:p>
    <w:p w14:paraId="69970CDE" w14:textId="233F6832" w:rsidR="006E394B" w:rsidRPr="00CD2BFF" w:rsidRDefault="006E394B" w:rsidP="00A33344">
      <w:pPr>
        <w:pStyle w:val="ListParagraph"/>
        <w:ind w:left="420"/>
        <w:rPr>
          <w:sz w:val="28"/>
          <w:szCs w:val="28"/>
        </w:rPr>
      </w:pPr>
      <w:r w:rsidRPr="00CD2BFF">
        <w:rPr>
          <w:sz w:val="28"/>
          <w:szCs w:val="28"/>
        </w:rPr>
        <w:t>Wall Lawn Care (mowing and veg control).                  $       660.00</w:t>
      </w:r>
    </w:p>
    <w:p w14:paraId="06548E9D" w14:textId="7867E5B0" w:rsidR="006E394B" w:rsidRPr="00CD2BFF" w:rsidRDefault="006E394B" w:rsidP="00A33344">
      <w:pPr>
        <w:pStyle w:val="ListParagraph"/>
        <w:ind w:left="420"/>
        <w:rPr>
          <w:sz w:val="28"/>
          <w:szCs w:val="28"/>
        </w:rPr>
      </w:pPr>
      <w:r w:rsidRPr="00CD2BFF">
        <w:rPr>
          <w:sz w:val="28"/>
          <w:szCs w:val="28"/>
        </w:rPr>
        <w:t xml:space="preserve">                                                       Total Disbursements        $   4,882.66</w:t>
      </w:r>
    </w:p>
    <w:p w14:paraId="2C1E60EA" w14:textId="0FE08419" w:rsidR="00261E5C" w:rsidRPr="00261E5C" w:rsidRDefault="00261E5C" w:rsidP="00261E5C">
      <w:pPr>
        <w:pStyle w:val="ListParagraph"/>
        <w:ind w:left="420"/>
        <w:rPr>
          <w:sz w:val="28"/>
          <w:szCs w:val="28"/>
        </w:rPr>
      </w:pPr>
      <w:r>
        <w:rPr>
          <w:sz w:val="28"/>
          <w:szCs w:val="28"/>
        </w:rPr>
        <w:t>Treasures Report was Approved</w:t>
      </w:r>
      <w:r w:rsidR="006A0EC2">
        <w:rPr>
          <w:sz w:val="28"/>
          <w:szCs w:val="28"/>
        </w:rPr>
        <w:t>.</w:t>
      </w:r>
    </w:p>
    <w:p w14:paraId="6AE790F1" w14:textId="73AEA45A" w:rsidR="006E394B" w:rsidRPr="00CD2BFF" w:rsidRDefault="006E394B" w:rsidP="00A33344">
      <w:pPr>
        <w:pStyle w:val="ListParagraph"/>
        <w:ind w:left="420"/>
        <w:rPr>
          <w:sz w:val="28"/>
          <w:szCs w:val="28"/>
        </w:rPr>
      </w:pPr>
    </w:p>
    <w:p w14:paraId="7E38BE07" w14:textId="1C1DC928" w:rsidR="006E394B" w:rsidRPr="00CD2BFF" w:rsidRDefault="006E394B" w:rsidP="00A33344">
      <w:pPr>
        <w:pStyle w:val="ListParagraph"/>
        <w:ind w:left="420"/>
        <w:rPr>
          <w:b/>
          <w:bCs/>
          <w:sz w:val="28"/>
          <w:szCs w:val="28"/>
        </w:rPr>
      </w:pPr>
      <w:r w:rsidRPr="00CD2BFF">
        <w:rPr>
          <w:b/>
          <w:bCs/>
          <w:sz w:val="28"/>
          <w:szCs w:val="28"/>
        </w:rPr>
        <w:t>Architectural Committee Jim Smith reports the following:</w:t>
      </w:r>
    </w:p>
    <w:p w14:paraId="3F3F5712" w14:textId="0968CB2A" w:rsidR="006E394B" w:rsidRPr="00CD2BFF" w:rsidRDefault="006E394B" w:rsidP="00A33344">
      <w:pPr>
        <w:pStyle w:val="ListParagraph"/>
        <w:ind w:left="420"/>
        <w:rPr>
          <w:sz w:val="28"/>
          <w:szCs w:val="28"/>
        </w:rPr>
      </w:pPr>
      <w:r w:rsidRPr="00CD2BFF">
        <w:rPr>
          <w:sz w:val="28"/>
          <w:szCs w:val="28"/>
        </w:rPr>
        <w:t xml:space="preserve">Lot 545- Letter was placed in their mailbox 6/11, per R&amp;R’s </w:t>
      </w:r>
      <w:r w:rsidR="00236DF0" w:rsidRPr="00CD2BFF">
        <w:rPr>
          <w:sz w:val="28"/>
          <w:szCs w:val="28"/>
        </w:rPr>
        <w:t>they have two from 6/11 to comply.</w:t>
      </w:r>
    </w:p>
    <w:p w14:paraId="0F5FCCF4" w14:textId="21191D9C" w:rsidR="00236DF0" w:rsidRPr="00CD2BFF" w:rsidRDefault="00236DF0" w:rsidP="00A33344">
      <w:pPr>
        <w:pStyle w:val="ListParagraph"/>
        <w:ind w:left="420"/>
        <w:rPr>
          <w:sz w:val="28"/>
          <w:szCs w:val="28"/>
        </w:rPr>
      </w:pPr>
      <w:r w:rsidRPr="00CD2BFF">
        <w:rPr>
          <w:sz w:val="28"/>
          <w:szCs w:val="28"/>
        </w:rPr>
        <w:t xml:space="preserve">Lot 549- Two dead trees must be removed ASAP. Letter was mailed on 2/7/24. Another letter </w:t>
      </w:r>
      <w:r w:rsidR="00CD2BFF" w:rsidRPr="00CD2BFF">
        <w:rPr>
          <w:sz w:val="28"/>
          <w:szCs w:val="28"/>
        </w:rPr>
        <w:t>was mailed</w:t>
      </w:r>
      <w:r w:rsidRPr="00CD2BFF">
        <w:rPr>
          <w:sz w:val="28"/>
          <w:szCs w:val="28"/>
        </w:rPr>
        <w:t xml:space="preserve"> on 5/3/24. The quote from Lett’s was $1400.00. It turns out we have found the survey pins. The trees are located in the Sedgemoor Common area. Cory </w:t>
      </w:r>
      <w:proofErr w:type="spellStart"/>
      <w:r w:rsidRPr="00CD2BFF">
        <w:rPr>
          <w:sz w:val="28"/>
          <w:szCs w:val="28"/>
        </w:rPr>
        <w:t>Rushatz</w:t>
      </w:r>
      <w:proofErr w:type="spellEnd"/>
      <w:r w:rsidRPr="00CD2BFF">
        <w:rPr>
          <w:sz w:val="28"/>
          <w:szCs w:val="28"/>
        </w:rPr>
        <w:t xml:space="preserve"> contacted me on 6/12. He has a proposal to clear the lot including the two dead trees but may not be ready to begin construction right away. He has to get with his builders and check their availability.</w:t>
      </w:r>
    </w:p>
    <w:p w14:paraId="7A9033F4" w14:textId="6F18AA65" w:rsidR="00236DF0" w:rsidRPr="00CD2BFF" w:rsidRDefault="00236DF0" w:rsidP="00A33344">
      <w:pPr>
        <w:pStyle w:val="ListParagraph"/>
        <w:ind w:left="420"/>
        <w:rPr>
          <w:b/>
          <w:bCs/>
          <w:sz w:val="28"/>
          <w:szCs w:val="28"/>
        </w:rPr>
      </w:pPr>
      <w:r w:rsidRPr="00CD2BFF">
        <w:rPr>
          <w:b/>
          <w:bCs/>
          <w:sz w:val="28"/>
          <w:szCs w:val="28"/>
        </w:rPr>
        <w:t>New Construction:</w:t>
      </w:r>
    </w:p>
    <w:p w14:paraId="572692F2" w14:textId="5FFCA864" w:rsidR="00236DF0" w:rsidRPr="00CD2BFF" w:rsidRDefault="00236DF0" w:rsidP="00A33344">
      <w:pPr>
        <w:pStyle w:val="ListParagraph"/>
        <w:ind w:left="420"/>
        <w:rPr>
          <w:sz w:val="28"/>
          <w:szCs w:val="28"/>
        </w:rPr>
      </w:pPr>
      <w:r w:rsidRPr="00CD2BFF">
        <w:rPr>
          <w:sz w:val="28"/>
          <w:szCs w:val="28"/>
        </w:rPr>
        <w:t xml:space="preserve">Lot 3255 Yorkshire – construction continues </w:t>
      </w:r>
    </w:p>
    <w:p w14:paraId="65BDA93F" w14:textId="46A2B560" w:rsidR="00236DF0" w:rsidRPr="00CD2BFF" w:rsidRDefault="00236DF0" w:rsidP="00A33344">
      <w:pPr>
        <w:pStyle w:val="ListParagraph"/>
        <w:ind w:left="420"/>
        <w:rPr>
          <w:sz w:val="28"/>
          <w:szCs w:val="28"/>
        </w:rPr>
      </w:pPr>
      <w:r w:rsidRPr="00CD2BFF">
        <w:rPr>
          <w:sz w:val="28"/>
          <w:szCs w:val="28"/>
        </w:rPr>
        <w:t>Lot 3288 Edinburgh – Construction continues</w:t>
      </w:r>
    </w:p>
    <w:p w14:paraId="4D29E4AA" w14:textId="32CE05EA" w:rsidR="00236DF0" w:rsidRPr="00CD2BFF" w:rsidRDefault="00236DF0" w:rsidP="00A33344">
      <w:pPr>
        <w:pStyle w:val="ListParagraph"/>
        <w:ind w:left="420"/>
        <w:rPr>
          <w:sz w:val="28"/>
          <w:szCs w:val="28"/>
        </w:rPr>
      </w:pPr>
      <w:r w:rsidRPr="00CD2BFF">
        <w:rPr>
          <w:sz w:val="28"/>
          <w:szCs w:val="28"/>
        </w:rPr>
        <w:t>Lot 3304- Still no new proposal has been received.</w:t>
      </w:r>
    </w:p>
    <w:p w14:paraId="09E2EC78" w14:textId="52F7A370" w:rsidR="00236DF0" w:rsidRPr="00CD2BFF" w:rsidRDefault="00236DF0" w:rsidP="00A33344">
      <w:pPr>
        <w:pStyle w:val="ListParagraph"/>
        <w:ind w:left="420"/>
        <w:rPr>
          <w:sz w:val="28"/>
          <w:szCs w:val="28"/>
        </w:rPr>
      </w:pPr>
      <w:r w:rsidRPr="00CD2BFF">
        <w:rPr>
          <w:sz w:val="28"/>
          <w:szCs w:val="28"/>
        </w:rPr>
        <w:t>Lot 3273 Argyll- Plans had been approved and Lee County Permit has been received. Silt fences are up, and footer is marked.</w:t>
      </w:r>
    </w:p>
    <w:p w14:paraId="4F265820" w14:textId="21E49C3A" w:rsidR="00236DF0" w:rsidRPr="00CD2BFF" w:rsidRDefault="00236DF0" w:rsidP="00A33344">
      <w:pPr>
        <w:pStyle w:val="ListParagraph"/>
        <w:ind w:left="420"/>
        <w:rPr>
          <w:sz w:val="28"/>
          <w:szCs w:val="28"/>
        </w:rPr>
      </w:pPr>
      <w:r w:rsidRPr="00CD2BFF">
        <w:rPr>
          <w:sz w:val="28"/>
          <w:szCs w:val="28"/>
        </w:rPr>
        <w:t xml:space="preserve">Lot </w:t>
      </w:r>
      <w:r w:rsidR="00D970E1" w:rsidRPr="00CD2BFF">
        <w:rPr>
          <w:sz w:val="28"/>
          <w:szCs w:val="28"/>
        </w:rPr>
        <w:t>3295- Still no follow up.</w:t>
      </w:r>
    </w:p>
    <w:p w14:paraId="69383C33" w14:textId="4A24B19E" w:rsidR="00D970E1" w:rsidRPr="00CD2BFF" w:rsidRDefault="00D970E1" w:rsidP="00A33344">
      <w:pPr>
        <w:pStyle w:val="ListParagraph"/>
        <w:ind w:left="420"/>
        <w:rPr>
          <w:sz w:val="28"/>
          <w:szCs w:val="28"/>
        </w:rPr>
      </w:pPr>
      <w:r w:rsidRPr="00CD2BFF">
        <w:rPr>
          <w:sz w:val="28"/>
          <w:szCs w:val="28"/>
        </w:rPr>
        <w:t>Lot 3207 contacted by Jorg Chan, who has purchased the lot and has plans to build. He is working on the necessary POA documents.</w:t>
      </w:r>
    </w:p>
    <w:p w14:paraId="4211809D" w14:textId="202D019B" w:rsidR="00D970E1" w:rsidRPr="00CD2BFF" w:rsidRDefault="00D970E1" w:rsidP="00A33344">
      <w:pPr>
        <w:pStyle w:val="ListParagraph"/>
        <w:ind w:left="420"/>
        <w:rPr>
          <w:sz w:val="28"/>
          <w:szCs w:val="28"/>
        </w:rPr>
      </w:pPr>
      <w:r w:rsidRPr="00CD2BFF">
        <w:rPr>
          <w:sz w:val="28"/>
          <w:szCs w:val="28"/>
        </w:rPr>
        <w:t xml:space="preserve">Lot 531 – Jay Norris purchased the lot and has given me all </w:t>
      </w:r>
      <w:r w:rsidR="00376DCE" w:rsidRPr="00CD2BFF">
        <w:rPr>
          <w:sz w:val="28"/>
          <w:szCs w:val="28"/>
        </w:rPr>
        <w:t>the documents</w:t>
      </w:r>
      <w:r w:rsidRPr="00CD2BFF">
        <w:rPr>
          <w:sz w:val="28"/>
          <w:szCs w:val="28"/>
        </w:rPr>
        <w:t>. Will provide a refundable check for $3000.00 to POA for road damage during construction. Waiting for the building permit.</w:t>
      </w:r>
    </w:p>
    <w:p w14:paraId="5EEE43E4" w14:textId="0408B7BB" w:rsidR="00D970E1" w:rsidRPr="00CD2BFF" w:rsidRDefault="00D970E1" w:rsidP="00A33344">
      <w:pPr>
        <w:pStyle w:val="ListParagraph"/>
        <w:ind w:left="420"/>
        <w:rPr>
          <w:sz w:val="28"/>
          <w:szCs w:val="28"/>
        </w:rPr>
      </w:pPr>
      <w:r w:rsidRPr="00CD2BFF">
        <w:rPr>
          <w:sz w:val="28"/>
          <w:szCs w:val="28"/>
        </w:rPr>
        <w:t>Lot 3258 Yorkshire – Has given me all documents. Will provide a refundable check for $3000.00 to POA for road damage during construction. They have the building permit but are delaying the start of the project for a short period.</w:t>
      </w:r>
    </w:p>
    <w:p w14:paraId="2C74B0D4" w14:textId="32901155" w:rsidR="00376DCE" w:rsidRPr="00CD2BFF" w:rsidRDefault="00376DCE" w:rsidP="00A33344">
      <w:pPr>
        <w:pStyle w:val="ListParagraph"/>
        <w:ind w:left="420"/>
        <w:rPr>
          <w:sz w:val="28"/>
          <w:szCs w:val="28"/>
        </w:rPr>
      </w:pPr>
      <w:r w:rsidRPr="00CD2BFF">
        <w:rPr>
          <w:sz w:val="28"/>
          <w:szCs w:val="28"/>
        </w:rPr>
        <w:t xml:space="preserve">Lot 3260- Yorkshire- Has given me all documents. Waiting for Architecture Board signatures. Will provide a refundable check of $3000.00 to POA for </w:t>
      </w:r>
      <w:r w:rsidRPr="00CD2BFF">
        <w:rPr>
          <w:sz w:val="28"/>
          <w:szCs w:val="28"/>
        </w:rPr>
        <w:lastRenderedPageBreak/>
        <w:t>road damage during construction. They have the building permit but are delaying the start of the project for a short period.</w:t>
      </w:r>
    </w:p>
    <w:p w14:paraId="3C2CE15D" w14:textId="77777777" w:rsidR="00643CA2" w:rsidRPr="00CD2BFF" w:rsidRDefault="00643CA2" w:rsidP="00A33344">
      <w:pPr>
        <w:pStyle w:val="ListParagraph"/>
        <w:ind w:left="420"/>
        <w:rPr>
          <w:sz w:val="28"/>
          <w:szCs w:val="28"/>
        </w:rPr>
      </w:pPr>
    </w:p>
    <w:p w14:paraId="2D5D41D1" w14:textId="6F564FBC" w:rsidR="00643CA2" w:rsidRPr="00CD2BFF" w:rsidRDefault="00643CA2" w:rsidP="00643CA2">
      <w:pPr>
        <w:rPr>
          <w:b/>
          <w:bCs/>
          <w:sz w:val="28"/>
          <w:szCs w:val="28"/>
        </w:rPr>
      </w:pPr>
      <w:r w:rsidRPr="00CD2BFF">
        <w:rPr>
          <w:b/>
          <w:bCs/>
          <w:sz w:val="28"/>
          <w:szCs w:val="28"/>
        </w:rPr>
        <w:t>Roads and Grounds ty Boswell reports as follows:</w:t>
      </w:r>
    </w:p>
    <w:p w14:paraId="1A2C5AE3" w14:textId="77777777"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r w:rsidRPr="00643CA2">
        <w:rPr>
          <w:rFonts w:ascii="Times New Roman" w:eastAsia="Times New Roman" w:hAnsi="Times New Roman" w:cs="Times New Roman"/>
          <w:kern w:val="0"/>
          <w:sz w:val="28"/>
          <w:szCs w:val="28"/>
          <w14:ligatures w14:val="none"/>
        </w:rPr>
        <w:t>There is excess wood chip mulch left over from the pool landscaping. If any Sedgemoor resident needs some, please help yourself to the pile in the pool parking lot. Available until the pile is gone. </w:t>
      </w:r>
    </w:p>
    <w:p w14:paraId="4873EA52" w14:textId="77777777"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p>
    <w:p w14:paraId="3A406E8B" w14:textId="44558728" w:rsidR="00643CA2" w:rsidRPr="00CD2BFF" w:rsidRDefault="00643CA2" w:rsidP="00643CA2">
      <w:pPr>
        <w:spacing w:after="0" w:line="240" w:lineRule="auto"/>
        <w:rPr>
          <w:rFonts w:ascii="Times New Roman" w:eastAsia="Times New Roman" w:hAnsi="Times New Roman" w:cs="Times New Roman"/>
          <w:b/>
          <w:bCs/>
          <w:kern w:val="0"/>
          <w:sz w:val="28"/>
          <w:szCs w:val="28"/>
          <w14:ligatures w14:val="none"/>
        </w:rPr>
      </w:pPr>
      <w:r w:rsidRPr="00CD2BFF">
        <w:rPr>
          <w:rFonts w:ascii="Times New Roman" w:eastAsia="Times New Roman" w:hAnsi="Times New Roman" w:cs="Times New Roman"/>
          <w:b/>
          <w:bCs/>
          <w:kern w:val="0"/>
          <w:sz w:val="28"/>
          <w:szCs w:val="28"/>
          <w14:ligatures w14:val="none"/>
        </w:rPr>
        <w:t>CTA Chair Tom Hanley reports as follows:</w:t>
      </w:r>
    </w:p>
    <w:p w14:paraId="73382DBE" w14:textId="06279C65"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r w:rsidRPr="00CD2BFF">
        <w:rPr>
          <w:rFonts w:ascii="Times New Roman" w:eastAsia="Times New Roman" w:hAnsi="Times New Roman" w:cs="Times New Roman"/>
          <w:kern w:val="0"/>
          <w:sz w:val="28"/>
          <w:szCs w:val="28"/>
          <w14:ligatures w14:val="none"/>
        </w:rPr>
        <w:t>We have a New CT</w:t>
      </w:r>
      <w:r w:rsidR="009C3CF7">
        <w:rPr>
          <w:rFonts w:ascii="Times New Roman" w:eastAsia="Times New Roman" w:hAnsi="Times New Roman" w:cs="Times New Roman"/>
          <w:kern w:val="0"/>
          <w:sz w:val="28"/>
          <w:szCs w:val="28"/>
          <w14:ligatures w14:val="none"/>
        </w:rPr>
        <w:t xml:space="preserve">A </w:t>
      </w:r>
      <w:r w:rsidRPr="00CD2BFF">
        <w:rPr>
          <w:rFonts w:ascii="Times New Roman" w:eastAsia="Times New Roman" w:hAnsi="Times New Roman" w:cs="Times New Roman"/>
          <w:kern w:val="0"/>
          <w:sz w:val="28"/>
          <w:szCs w:val="28"/>
          <w14:ligatures w14:val="none"/>
        </w:rPr>
        <w:t xml:space="preserve"> President Joe Zanga and Vice President Judy Jacket.</w:t>
      </w:r>
    </w:p>
    <w:p w14:paraId="496B6D4A" w14:textId="77777777"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p>
    <w:p w14:paraId="4AF87119" w14:textId="25B66D44" w:rsidR="00643CA2" w:rsidRPr="00CD2BFF" w:rsidRDefault="00643CA2" w:rsidP="00643CA2">
      <w:pPr>
        <w:spacing w:after="0" w:line="240" w:lineRule="auto"/>
        <w:rPr>
          <w:rFonts w:ascii="Times New Roman" w:eastAsia="Times New Roman" w:hAnsi="Times New Roman" w:cs="Times New Roman"/>
          <w:b/>
          <w:bCs/>
          <w:kern w:val="0"/>
          <w:sz w:val="28"/>
          <w:szCs w:val="28"/>
          <w14:ligatures w14:val="none"/>
        </w:rPr>
      </w:pPr>
      <w:r w:rsidRPr="00CD2BFF">
        <w:rPr>
          <w:rFonts w:ascii="Times New Roman" w:eastAsia="Times New Roman" w:hAnsi="Times New Roman" w:cs="Times New Roman"/>
          <w:b/>
          <w:bCs/>
          <w:kern w:val="0"/>
          <w:sz w:val="28"/>
          <w:szCs w:val="28"/>
          <w14:ligatures w14:val="none"/>
        </w:rPr>
        <w:t xml:space="preserve">Social Mike Carey reports the following: </w:t>
      </w:r>
    </w:p>
    <w:p w14:paraId="7E1D3E9E" w14:textId="08733F06"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r w:rsidRPr="00CD2BFF">
        <w:rPr>
          <w:rFonts w:ascii="Times New Roman" w:eastAsia="Times New Roman" w:hAnsi="Times New Roman" w:cs="Times New Roman"/>
          <w:kern w:val="0"/>
          <w:sz w:val="28"/>
          <w:szCs w:val="28"/>
          <w14:ligatures w14:val="none"/>
        </w:rPr>
        <w:t>The pool looks great, and I owe a huge Thank You to Mark and Becky Clemons, Ken Diepold and a New Resident, John Rumage.</w:t>
      </w:r>
    </w:p>
    <w:p w14:paraId="2E951624" w14:textId="27BAAA5D"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p>
    <w:p w14:paraId="43FE13DA" w14:textId="73C0C36C" w:rsidR="00643CA2" w:rsidRPr="00CD2BFF" w:rsidRDefault="00643CA2" w:rsidP="00643CA2">
      <w:pPr>
        <w:spacing w:after="0" w:line="240" w:lineRule="auto"/>
        <w:rPr>
          <w:rFonts w:ascii="Times New Roman" w:eastAsia="Times New Roman" w:hAnsi="Times New Roman" w:cs="Times New Roman"/>
          <w:b/>
          <w:bCs/>
          <w:kern w:val="0"/>
          <w:sz w:val="28"/>
          <w:szCs w:val="28"/>
          <w14:ligatures w14:val="none"/>
        </w:rPr>
      </w:pPr>
      <w:r w:rsidRPr="00CD2BFF">
        <w:rPr>
          <w:rFonts w:ascii="Times New Roman" w:eastAsia="Times New Roman" w:hAnsi="Times New Roman" w:cs="Times New Roman"/>
          <w:b/>
          <w:bCs/>
          <w:kern w:val="0"/>
          <w:sz w:val="28"/>
          <w:szCs w:val="28"/>
          <w14:ligatures w14:val="none"/>
        </w:rPr>
        <w:t>A Summer Pool Party will replace the June POA dinner at the club. Hosted by John and Pat Kirkman June 20</w:t>
      </w:r>
      <w:r w:rsidRPr="00CD2BFF">
        <w:rPr>
          <w:rFonts w:ascii="Times New Roman" w:eastAsia="Times New Roman" w:hAnsi="Times New Roman" w:cs="Times New Roman"/>
          <w:b/>
          <w:bCs/>
          <w:kern w:val="0"/>
          <w:sz w:val="28"/>
          <w:szCs w:val="28"/>
          <w:vertAlign w:val="superscript"/>
          <w14:ligatures w14:val="none"/>
        </w:rPr>
        <w:t>th</w:t>
      </w:r>
      <w:r w:rsidRPr="00CD2BFF">
        <w:rPr>
          <w:rFonts w:ascii="Times New Roman" w:eastAsia="Times New Roman" w:hAnsi="Times New Roman" w:cs="Times New Roman"/>
          <w:b/>
          <w:bCs/>
          <w:kern w:val="0"/>
          <w:sz w:val="28"/>
          <w:szCs w:val="28"/>
          <w14:ligatures w14:val="none"/>
        </w:rPr>
        <w:t xml:space="preserve"> @6:00 pm.</w:t>
      </w:r>
      <w:r w:rsidR="00CD2BFF" w:rsidRPr="00CD2BFF">
        <w:rPr>
          <w:rFonts w:ascii="Times New Roman" w:eastAsia="Times New Roman" w:hAnsi="Times New Roman" w:cs="Times New Roman"/>
          <w:b/>
          <w:bCs/>
          <w:kern w:val="0"/>
          <w:sz w:val="28"/>
          <w:szCs w:val="28"/>
          <w14:ligatures w14:val="none"/>
        </w:rPr>
        <w:t xml:space="preserve"> Please contact them at 919-352-5565 if you plan to attend. Bring your own drinks, everything else will be provided.</w:t>
      </w:r>
      <w:r w:rsidR="00CD2BFF">
        <w:rPr>
          <w:rFonts w:ascii="Times New Roman" w:eastAsia="Times New Roman" w:hAnsi="Times New Roman" w:cs="Times New Roman"/>
          <w:b/>
          <w:bCs/>
          <w:kern w:val="0"/>
          <w:sz w:val="28"/>
          <w:szCs w:val="28"/>
          <w14:ligatures w14:val="none"/>
        </w:rPr>
        <w:t xml:space="preserve"> Will attach flyer with minutes. </w:t>
      </w:r>
    </w:p>
    <w:p w14:paraId="2541E1D2" w14:textId="38A2580A"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r w:rsidRPr="00CD2BFF">
        <w:rPr>
          <w:rFonts w:ascii="Times New Roman" w:eastAsia="Times New Roman" w:hAnsi="Times New Roman" w:cs="Times New Roman"/>
          <w:kern w:val="0"/>
          <w:sz w:val="28"/>
          <w:szCs w:val="28"/>
          <w14:ligatures w14:val="none"/>
        </w:rPr>
        <w:t>We still need a host for the November annual meeting and POA dinner on Thursday November 14</w:t>
      </w:r>
      <w:r w:rsidRPr="00CD2BFF">
        <w:rPr>
          <w:rFonts w:ascii="Times New Roman" w:eastAsia="Times New Roman" w:hAnsi="Times New Roman" w:cs="Times New Roman"/>
          <w:kern w:val="0"/>
          <w:sz w:val="28"/>
          <w:szCs w:val="28"/>
          <w:vertAlign w:val="superscript"/>
          <w14:ligatures w14:val="none"/>
        </w:rPr>
        <w:t>th</w:t>
      </w:r>
      <w:r w:rsidRPr="00CD2BFF">
        <w:rPr>
          <w:rFonts w:ascii="Times New Roman" w:eastAsia="Times New Roman" w:hAnsi="Times New Roman" w:cs="Times New Roman"/>
          <w:kern w:val="0"/>
          <w:sz w:val="28"/>
          <w:szCs w:val="28"/>
          <w14:ligatures w14:val="none"/>
        </w:rPr>
        <w:t>.</w:t>
      </w:r>
    </w:p>
    <w:p w14:paraId="3F7CF79D" w14:textId="77777777" w:rsidR="00CD2BFF" w:rsidRDefault="00CD2BFF" w:rsidP="00643CA2">
      <w:pPr>
        <w:spacing w:after="0" w:line="240" w:lineRule="auto"/>
        <w:rPr>
          <w:rFonts w:ascii="Times New Roman" w:eastAsia="Times New Roman" w:hAnsi="Times New Roman" w:cs="Times New Roman"/>
          <w:kern w:val="0"/>
          <w:sz w:val="28"/>
          <w:szCs w:val="28"/>
          <w14:ligatures w14:val="none"/>
        </w:rPr>
      </w:pPr>
    </w:p>
    <w:p w14:paraId="7807B39C" w14:textId="4D3131C5" w:rsidR="00CD2BFF" w:rsidRPr="00CD2BFF" w:rsidRDefault="00CD2BFF" w:rsidP="00643CA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Old Business </w:t>
      </w:r>
      <w:r w:rsidRPr="00CD2BFF">
        <w:rPr>
          <w:rFonts w:ascii="Times New Roman" w:eastAsia="Times New Roman" w:hAnsi="Times New Roman" w:cs="Times New Roman"/>
          <w:kern w:val="0"/>
          <w:sz w:val="28"/>
          <w:szCs w:val="28"/>
          <w14:ligatures w14:val="none"/>
        </w:rPr>
        <w:t>– None</w:t>
      </w:r>
    </w:p>
    <w:p w14:paraId="1D71BEB8" w14:textId="64576DA2" w:rsidR="00CD2BFF" w:rsidRDefault="00CD2BFF" w:rsidP="00643CA2">
      <w:pPr>
        <w:spacing w:after="0" w:line="240" w:lineRule="auto"/>
        <w:rPr>
          <w:rFonts w:ascii="Times New Roman" w:eastAsia="Times New Roman" w:hAnsi="Times New Roman" w:cs="Times New Roman"/>
          <w:b/>
          <w:bCs/>
          <w:kern w:val="0"/>
          <w:sz w:val="28"/>
          <w:szCs w:val="28"/>
          <w14:ligatures w14:val="none"/>
        </w:rPr>
      </w:pPr>
    </w:p>
    <w:p w14:paraId="21A9CB2A" w14:textId="5F695589" w:rsidR="00CD2BFF" w:rsidRDefault="00CD2BFF" w:rsidP="00643CA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New Business</w:t>
      </w:r>
      <w:r w:rsidRPr="00CD2BFF">
        <w:rPr>
          <w:rFonts w:ascii="Times New Roman" w:eastAsia="Times New Roman" w:hAnsi="Times New Roman" w:cs="Times New Roman"/>
          <w:kern w:val="0"/>
          <w:sz w:val="28"/>
          <w:szCs w:val="28"/>
          <w14:ligatures w14:val="none"/>
        </w:rPr>
        <w:t>- Mike Carey will spray around pool area for Ants.</w:t>
      </w:r>
    </w:p>
    <w:p w14:paraId="51E0DBB5" w14:textId="77777777" w:rsidR="00CD2BFF" w:rsidRDefault="00CD2BFF" w:rsidP="00643CA2">
      <w:pPr>
        <w:spacing w:after="0" w:line="240" w:lineRule="auto"/>
        <w:rPr>
          <w:rFonts w:ascii="Times New Roman" w:eastAsia="Times New Roman" w:hAnsi="Times New Roman" w:cs="Times New Roman"/>
          <w:kern w:val="0"/>
          <w:sz w:val="28"/>
          <w:szCs w:val="28"/>
          <w14:ligatures w14:val="none"/>
        </w:rPr>
      </w:pPr>
    </w:p>
    <w:p w14:paraId="17DFC0A2" w14:textId="31028E9C" w:rsidR="00CD2BFF" w:rsidRDefault="00CD2BFF" w:rsidP="00643CA2">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The meeting was adjourned, everyone agreed @ 6:24 pm.</w:t>
      </w:r>
    </w:p>
    <w:p w14:paraId="274FC82E" w14:textId="045A43D7" w:rsidR="00CD2BFF" w:rsidRDefault="00CD2BFF" w:rsidP="00643CA2">
      <w:pPr>
        <w:spacing w:after="0" w:line="240" w:lineRule="auto"/>
        <w:rPr>
          <w:rFonts w:ascii="Times New Roman" w:eastAsia="Times New Roman" w:hAnsi="Times New Roman" w:cs="Times New Roman"/>
          <w:kern w:val="0"/>
          <w:sz w:val="28"/>
          <w:szCs w:val="28"/>
          <w14:ligatures w14:val="none"/>
        </w:rPr>
      </w:pPr>
    </w:p>
    <w:p w14:paraId="328F0A13" w14:textId="6315E5AD" w:rsidR="00CD2BFF" w:rsidRPr="00CD2BFF" w:rsidRDefault="00CD2BFF" w:rsidP="00643CA2">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Next Board Meeting will be held July 11</w:t>
      </w:r>
      <w:r w:rsidRPr="00CD2BFF">
        <w:rPr>
          <w:rFonts w:ascii="Times New Roman" w:eastAsia="Times New Roman" w:hAnsi="Times New Roman" w:cs="Times New Roman"/>
          <w:b/>
          <w:bCs/>
          <w:kern w:val="0"/>
          <w:sz w:val="28"/>
          <w:szCs w:val="28"/>
          <w:vertAlign w:val="superscript"/>
          <w14:ligatures w14:val="none"/>
        </w:rPr>
        <w:t>th</w:t>
      </w:r>
      <w:r>
        <w:rPr>
          <w:rFonts w:ascii="Times New Roman" w:eastAsia="Times New Roman" w:hAnsi="Times New Roman" w:cs="Times New Roman"/>
          <w:b/>
          <w:bCs/>
          <w:kern w:val="0"/>
          <w:sz w:val="28"/>
          <w:szCs w:val="28"/>
          <w14:ligatures w14:val="none"/>
        </w:rPr>
        <w:t xml:space="preserve"> @ 5:30pm in the Governor’s room and CTCC.</w:t>
      </w:r>
    </w:p>
    <w:p w14:paraId="277C2460" w14:textId="77777777" w:rsidR="00CD2BFF" w:rsidRDefault="00CD2BFF" w:rsidP="00643CA2">
      <w:pPr>
        <w:spacing w:after="0" w:line="240" w:lineRule="auto"/>
        <w:rPr>
          <w:rFonts w:ascii="Times New Roman" w:eastAsia="Times New Roman" w:hAnsi="Times New Roman" w:cs="Times New Roman"/>
          <w:kern w:val="0"/>
          <w:sz w:val="28"/>
          <w:szCs w:val="28"/>
          <w14:ligatures w14:val="none"/>
        </w:rPr>
      </w:pPr>
    </w:p>
    <w:p w14:paraId="39529E52" w14:textId="77777777" w:rsidR="00CD2BFF" w:rsidRPr="00CD2BFF" w:rsidRDefault="00CD2BFF" w:rsidP="00643CA2">
      <w:pPr>
        <w:spacing w:after="0" w:line="240" w:lineRule="auto"/>
        <w:rPr>
          <w:rFonts w:ascii="Times New Roman" w:eastAsia="Times New Roman" w:hAnsi="Times New Roman" w:cs="Times New Roman"/>
          <w:kern w:val="0"/>
          <w:sz w:val="28"/>
          <w:szCs w:val="28"/>
          <w14:ligatures w14:val="none"/>
        </w:rPr>
      </w:pPr>
    </w:p>
    <w:p w14:paraId="60A03B8F" w14:textId="77777777"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p>
    <w:p w14:paraId="789D409A" w14:textId="7D129B71" w:rsidR="00643CA2" w:rsidRPr="00CD2BFF" w:rsidRDefault="00643CA2" w:rsidP="00643CA2">
      <w:pPr>
        <w:spacing w:after="0" w:line="240" w:lineRule="auto"/>
        <w:rPr>
          <w:rFonts w:ascii="Times New Roman" w:eastAsia="Times New Roman" w:hAnsi="Times New Roman" w:cs="Times New Roman"/>
          <w:kern w:val="0"/>
          <w:sz w:val="28"/>
          <w:szCs w:val="28"/>
          <w14:ligatures w14:val="none"/>
        </w:rPr>
      </w:pPr>
    </w:p>
    <w:p w14:paraId="5AC9F49C" w14:textId="77777777" w:rsidR="00643CA2" w:rsidRPr="00643CA2" w:rsidRDefault="00643CA2" w:rsidP="00643CA2">
      <w:pPr>
        <w:spacing w:after="0" w:line="240" w:lineRule="auto"/>
        <w:rPr>
          <w:rFonts w:ascii="Times New Roman" w:eastAsia="Times New Roman" w:hAnsi="Times New Roman" w:cs="Times New Roman"/>
          <w:kern w:val="0"/>
          <w:sz w:val="28"/>
          <w:szCs w:val="28"/>
          <w14:ligatures w14:val="none"/>
        </w:rPr>
      </w:pPr>
    </w:p>
    <w:p w14:paraId="32A77CAC" w14:textId="77777777" w:rsidR="00643CA2" w:rsidRPr="00643CA2" w:rsidRDefault="00643CA2" w:rsidP="00643CA2">
      <w:pPr>
        <w:spacing w:after="0" w:line="240" w:lineRule="auto"/>
        <w:rPr>
          <w:rFonts w:ascii="Times New Roman" w:eastAsia="Times New Roman" w:hAnsi="Times New Roman" w:cs="Times New Roman"/>
          <w:kern w:val="0"/>
          <w:sz w:val="28"/>
          <w:szCs w:val="28"/>
          <w14:ligatures w14:val="none"/>
        </w:rPr>
      </w:pPr>
    </w:p>
    <w:p w14:paraId="252217CF" w14:textId="77777777" w:rsidR="00643CA2" w:rsidRPr="00CD2BFF" w:rsidRDefault="00643CA2" w:rsidP="00A33344">
      <w:pPr>
        <w:pStyle w:val="ListParagraph"/>
        <w:ind w:left="420"/>
        <w:rPr>
          <w:b/>
          <w:bCs/>
          <w:sz w:val="28"/>
          <w:szCs w:val="28"/>
        </w:rPr>
      </w:pPr>
    </w:p>
    <w:p w14:paraId="6EEBF107" w14:textId="77777777" w:rsidR="00376DCE" w:rsidRDefault="00376DCE" w:rsidP="00A33344">
      <w:pPr>
        <w:pStyle w:val="ListParagraph"/>
        <w:ind w:left="420"/>
        <w:rPr>
          <w:sz w:val="32"/>
          <w:szCs w:val="32"/>
        </w:rPr>
      </w:pPr>
    </w:p>
    <w:p w14:paraId="39EFDEB4" w14:textId="77777777" w:rsidR="00D970E1" w:rsidRDefault="00D970E1" w:rsidP="00A33344">
      <w:pPr>
        <w:pStyle w:val="ListParagraph"/>
        <w:ind w:left="420"/>
        <w:rPr>
          <w:sz w:val="32"/>
          <w:szCs w:val="32"/>
        </w:rPr>
      </w:pPr>
    </w:p>
    <w:p w14:paraId="7309BB6E" w14:textId="77777777" w:rsidR="00236DF0" w:rsidRDefault="00236DF0" w:rsidP="00A33344">
      <w:pPr>
        <w:pStyle w:val="ListParagraph"/>
        <w:ind w:left="420"/>
        <w:rPr>
          <w:sz w:val="32"/>
          <w:szCs w:val="32"/>
        </w:rPr>
      </w:pPr>
    </w:p>
    <w:p w14:paraId="2ACF7C0F" w14:textId="77777777" w:rsidR="00236DF0" w:rsidRDefault="00236DF0" w:rsidP="00A33344">
      <w:pPr>
        <w:pStyle w:val="ListParagraph"/>
        <w:ind w:left="420"/>
        <w:rPr>
          <w:sz w:val="32"/>
          <w:szCs w:val="32"/>
        </w:rPr>
      </w:pPr>
    </w:p>
    <w:p w14:paraId="3C870ECE" w14:textId="77777777" w:rsidR="00236DF0" w:rsidRPr="00236DF0" w:rsidRDefault="00236DF0" w:rsidP="00A33344">
      <w:pPr>
        <w:pStyle w:val="ListParagraph"/>
        <w:ind w:left="420"/>
        <w:rPr>
          <w:sz w:val="32"/>
          <w:szCs w:val="32"/>
        </w:rPr>
      </w:pPr>
    </w:p>
    <w:p w14:paraId="375E5E60" w14:textId="77777777" w:rsidR="00236DF0" w:rsidRPr="00236DF0" w:rsidRDefault="00236DF0" w:rsidP="00A33344">
      <w:pPr>
        <w:pStyle w:val="ListParagraph"/>
        <w:ind w:left="420"/>
        <w:rPr>
          <w:b/>
          <w:bCs/>
          <w:sz w:val="32"/>
          <w:szCs w:val="32"/>
        </w:rPr>
      </w:pPr>
    </w:p>
    <w:p w14:paraId="550D728A" w14:textId="77777777" w:rsidR="00236DF0" w:rsidRPr="006E394B" w:rsidRDefault="00236DF0" w:rsidP="00A33344">
      <w:pPr>
        <w:pStyle w:val="ListParagraph"/>
        <w:ind w:left="420"/>
        <w:rPr>
          <w:sz w:val="32"/>
          <w:szCs w:val="32"/>
        </w:rPr>
      </w:pPr>
    </w:p>
    <w:p w14:paraId="187B58CD" w14:textId="77777777" w:rsidR="006E394B" w:rsidRPr="006E394B" w:rsidRDefault="006E394B" w:rsidP="00A33344">
      <w:pPr>
        <w:pStyle w:val="ListParagraph"/>
        <w:ind w:left="420"/>
        <w:rPr>
          <w:b/>
          <w:bCs/>
          <w:sz w:val="32"/>
          <w:szCs w:val="32"/>
        </w:rPr>
      </w:pPr>
    </w:p>
    <w:p w14:paraId="6CA7D5C4" w14:textId="77777777" w:rsidR="006E394B" w:rsidRDefault="006E394B" w:rsidP="00A33344">
      <w:pPr>
        <w:pStyle w:val="ListParagraph"/>
        <w:ind w:left="420"/>
        <w:rPr>
          <w:sz w:val="32"/>
          <w:szCs w:val="32"/>
        </w:rPr>
      </w:pPr>
    </w:p>
    <w:p w14:paraId="272ED04B" w14:textId="77777777" w:rsidR="006E394B" w:rsidRDefault="006E394B" w:rsidP="00A33344">
      <w:pPr>
        <w:pStyle w:val="ListParagraph"/>
        <w:ind w:left="420"/>
        <w:rPr>
          <w:sz w:val="32"/>
          <w:szCs w:val="32"/>
        </w:rPr>
      </w:pPr>
    </w:p>
    <w:p w14:paraId="773E841C" w14:textId="77777777" w:rsidR="00BD2A9A" w:rsidRDefault="00BD2A9A" w:rsidP="00A33344">
      <w:pPr>
        <w:pStyle w:val="ListParagraph"/>
        <w:ind w:left="420"/>
        <w:rPr>
          <w:sz w:val="32"/>
          <w:szCs w:val="32"/>
        </w:rPr>
      </w:pPr>
    </w:p>
    <w:p w14:paraId="6D07766D" w14:textId="77777777" w:rsidR="00BD2A9A" w:rsidRDefault="00BD2A9A" w:rsidP="00A33344">
      <w:pPr>
        <w:pStyle w:val="ListParagraph"/>
        <w:ind w:left="420"/>
        <w:rPr>
          <w:sz w:val="32"/>
          <w:szCs w:val="32"/>
        </w:rPr>
      </w:pPr>
    </w:p>
    <w:p w14:paraId="23086A10" w14:textId="77777777" w:rsidR="00BD2A9A" w:rsidRDefault="00BD2A9A" w:rsidP="00A33344">
      <w:pPr>
        <w:pStyle w:val="ListParagraph"/>
        <w:ind w:left="420"/>
        <w:rPr>
          <w:sz w:val="32"/>
          <w:szCs w:val="32"/>
        </w:rPr>
      </w:pPr>
    </w:p>
    <w:p w14:paraId="4DFCC347" w14:textId="77777777" w:rsidR="00A33344" w:rsidRPr="00A33344" w:rsidRDefault="00A33344" w:rsidP="00A33344">
      <w:pPr>
        <w:pStyle w:val="ListParagraph"/>
        <w:ind w:left="420"/>
        <w:rPr>
          <w:sz w:val="32"/>
          <w:szCs w:val="32"/>
        </w:rPr>
      </w:pPr>
    </w:p>
    <w:p w14:paraId="423D4EC0" w14:textId="77777777" w:rsidR="00A33344" w:rsidRPr="00A33344" w:rsidRDefault="00A33344" w:rsidP="00A33344">
      <w:pPr>
        <w:pStyle w:val="ListParagraph"/>
        <w:ind w:left="420"/>
        <w:rPr>
          <w:b/>
          <w:bCs/>
          <w:sz w:val="32"/>
          <w:szCs w:val="32"/>
        </w:rPr>
      </w:pPr>
    </w:p>
    <w:p w14:paraId="5DB16A14" w14:textId="77777777" w:rsidR="00A33344" w:rsidRPr="00616949" w:rsidRDefault="00A33344" w:rsidP="00616949">
      <w:pPr>
        <w:pStyle w:val="ListParagraph"/>
        <w:ind w:left="420"/>
        <w:rPr>
          <w:sz w:val="32"/>
          <w:szCs w:val="32"/>
        </w:rPr>
      </w:pPr>
    </w:p>
    <w:sectPr w:rsidR="00A33344" w:rsidRPr="0061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F502A"/>
    <w:multiLevelType w:val="hybridMultilevel"/>
    <w:tmpl w:val="8508FB02"/>
    <w:lvl w:ilvl="0" w:tplc="CB342A9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6807AFB"/>
    <w:multiLevelType w:val="hybridMultilevel"/>
    <w:tmpl w:val="F13C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5114985">
    <w:abstractNumId w:val="1"/>
  </w:num>
  <w:num w:numId="2" w16cid:durableId="3574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49"/>
    <w:rsid w:val="000906FE"/>
    <w:rsid w:val="00236DF0"/>
    <w:rsid w:val="00261E5C"/>
    <w:rsid w:val="00376DCE"/>
    <w:rsid w:val="00616949"/>
    <w:rsid w:val="00643CA2"/>
    <w:rsid w:val="006A0EC2"/>
    <w:rsid w:val="006E394B"/>
    <w:rsid w:val="009C3CF7"/>
    <w:rsid w:val="00A33344"/>
    <w:rsid w:val="00BD2A9A"/>
    <w:rsid w:val="00CD2BFF"/>
    <w:rsid w:val="00D970E1"/>
    <w:rsid w:val="00FB3017"/>
    <w:rsid w:val="00FC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1E81"/>
  <w15:chartTrackingRefBased/>
  <w15:docId w15:val="{C90333B8-1784-4CCF-B67D-AFDEAFA3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949"/>
    <w:rPr>
      <w:rFonts w:eastAsiaTheme="majorEastAsia" w:cstheme="majorBidi"/>
      <w:color w:val="272727" w:themeColor="text1" w:themeTint="D8"/>
    </w:rPr>
  </w:style>
  <w:style w:type="paragraph" w:styleId="Title">
    <w:name w:val="Title"/>
    <w:basedOn w:val="Normal"/>
    <w:next w:val="Normal"/>
    <w:link w:val="TitleChar"/>
    <w:uiPriority w:val="10"/>
    <w:qFormat/>
    <w:rsid w:val="00616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949"/>
    <w:pPr>
      <w:spacing w:before="160"/>
      <w:jc w:val="center"/>
    </w:pPr>
    <w:rPr>
      <w:i/>
      <w:iCs/>
      <w:color w:val="404040" w:themeColor="text1" w:themeTint="BF"/>
    </w:rPr>
  </w:style>
  <w:style w:type="character" w:customStyle="1" w:styleId="QuoteChar">
    <w:name w:val="Quote Char"/>
    <w:basedOn w:val="DefaultParagraphFont"/>
    <w:link w:val="Quote"/>
    <w:uiPriority w:val="29"/>
    <w:rsid w:val="00616949"/>
    <w:rPr>
      <w:i/>
      <w:iCs/>
      <w:color w:val="404040" w:themeColor="text1" w:themeTint="BF"/>
    </w:rPr>
  </w:style>
  <w:style w:type="paragraph" w:styleId="ListParagraph">
    <w:name w:val="List Paragraph"/>
    <w:basedOn w:val="Normal"/>
    <w:uiPriority w:val="34"/>
    <w:qFormat/>
    <w:rsid w:val="00616949"/>
    <w:pPr>
      <w:ind w:left="720"/>
      <w:contextualSpacing/>
    </w:pPr>
  </w:style>
  <w:style w:type="character" w:styleId="IntenseEmphasis">
    <w:name w:val="Intense Emphasis"/>
    <w:basedOn w:val="DefaultParagraphFont"/>
    <w:uiPriority w:val="21"/>
    <w:qFormat/>
    <w:rsid w:val="00616949"/>
    <w:rPr>
      <w:i/>
      <w:iCs/>
      <w:color w:val="0F4761" w:themeColor="accent1" w:themeShade="BF"/>
    </w:rPr>
  </w:style>
  <w:style w:type="paragraph" w:styleId="IntenseQuote">
    <w:name w:val="Intense Quote"/>
    <w:basedOn w:val="Normal"/>
    <w:next w:val="Normal"/>
    <w:link w:val="IntenseQuoteChar"/>
    <w:uiPriority w:val="30"/>
    <w:qFormat/>
    <w:rsid w:val="00616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949"/>
    <w:rPr>
      <w:i/>
      <w:iCs/>
      <w:color w:val="0F4761" w:themeColor="accent1" w:themeShade="BF"/>
    </w:rPr>
  </w:style>
  <w:style w:type="character" w:styleId="IntenseReference">
    <w:name w:val="Intense Reference"/>
    <w:basedOn w:val="DefaultParagraphFont"/>
    <w:uiPriority w:val="32"/>
    <w:qFormat/>
    <w:rsid w:val="00616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1756">
      <w:bodyDiv w:val="1"/>
      <w:marLeft w:val="0"/>
      <w:marRight w:val="0"/>
      <w:marTop w:val="0"/>
      <w:marBottom w:val="0"/>
      <w:divBdr>
        <w:top w:val="none" w:sz="0" w:space="0" w:color="auto"/>
        <w:left w:val="none" w:sz="0" w:space="0" w:color="auto"/>
        <w:bottom w:val="none" w:sz="0" w:space="0" w:color="auto"/>
        <w:right w:val="none" w:sz="0" w:space="0" w:color="auto"/>
      </w:divBdr>
      <w:divsChild>
        <w:div w:id="2079785489">
          <w:marLeft w:val="0"/>
          <w:marRight w:val="0"/>
          <w:marTop w:val="0"/>
          <w:marBottom w:val="0"/>
          <w:divBdr>
            <w:top w:val="none" w:sz="0" w:space="0" w:color="auto"/>
            <w:left w:val="none" w:sz="0" w:space="0" w:color="auto"/>
            <w:bottom w:val="none" w:sz="0" w:space="0" w:color="auto"/>
            <w:right w:val="none" w:sz="0" w:space="0" w:color="auto"/>
          </w:divBdr>
        </w:div>
        <w:div w:id="104621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4</cp:revision>
  <dcterms:created xsi:type="dcterms:W3CDTF">2024-06-15T00:17:00Z</dcterms:created>
  <dcterms:modified xsi:type="dcterms:W3CDTF">2024-06-15T14:24:00Z</dcterms:modified>
</cp:coreProperties>
</file>